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98" w:rsidRDefault="00B57C98" w:rsidP="00B57C9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Целевые значения критериев доступности и качества медицинской помощи </w:t>
      </w:r>
    </w:p>
    <w:p w:rsidR="00B57C98" w:rsidRDefault="00B57C98" w:rsidP="00B57C98">
      <w:pPr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"/>
        <w:gridCol w:w="6330"/>
        <w:gridCol w:w="855"/>
        <w:gridCol w:w="705"/>
        <w:gridCol w:w="705"/>
      </w:tblGrid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/п 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Критерии доступности и качества медицинской помощи (единицы измерения)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2018 год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год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год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 Критерии качества медицинской помощи</w:t>
            </w:r>
            <w:r>
              <w:rPr>
                <w:color w:val="000000"/>
              </w:rPr>
              <w:t xml:space="preserve">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 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>Удовлетворенность населения медицинской помощью (процентов от числа опрошенных)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 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416,6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416,3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416,3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1.3 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</w:t>
            </w:r>
            <w:proofErr w:type="gramStart"/>
            <w:r>
              <w:rPr>
                <w:color w:val="000000"/>
              </w:rPr>
              <w:t>умерших</w:t>
            </w:r>
            <w:proofErr w:type="gramEnd"/>
            <w:r>
              <w:rPr>
                <w:color w:val="000000"/>
              </w:rPr>
              <w:t xml:space="preserve"> в трудоспособном возрасте на дому в общем количестве умерших в трудоспособном возрасте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21,8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21,5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1.4 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Материнская смертность (на 100 тыс. </w:t>
            </w:r>
            <w:proofErr w:type="gramStart"/>
            <w:r>
              <w:rPr>
                <w:color w:val="000000"/>
              </w:rPr>
              <w:t>родившихся</w:t>
            </w:r>
            <w:proofErr w:type="gramEnd"/>
            <w:r>
              <w:rPr>
                <w:color w:val="000000"/>
              </w:rPr>
              <w:t xml:space="preserve"> живыми)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17,6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1.5 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Младенческая смертность (на 1000 </w:t>
            </w:r>
            <w:proofErr w:type="gramStart"/>
            <w:r>
              <w:rPr>
                <w:color w:val="000000"/>
              </w:rPr>
              <w:t>родившихся</w:t>
            </w:r>
            <w:proofErr w:type="gramEnd"/>
            <w:r>
              <w:rPr>
                <w:color w:val="000000"/>
              </w:rPr>
              <w:t xml:space="preserve"> живыми)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4,4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4,4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4,4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1.6 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</w:t>
            </w:r>
            <w:proofErr w:type="gramStart"/>
            <w:r>
              <w:rPr>
                <w:color w:val="000000"/>
              </w:rPr>
              <w:t>умерших</w:t>
            </w:r>
            <w:proofErr w:type="gramEnd"/>
            <w:r>
              <w:rPr>
                <w:color w:val="000000"/>
              </w:rPr>
              <w:t xml:space="preserve"> в возрасте до 1 года на дому в общем количестве умерших в возрасте до 1 года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9,8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9,0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1.7 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>Смертность детей в возрасте 0-4 лет (на 100 тыс. человек населения соответствующего возраста)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142,0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135,0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1.8 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умерших в возрасте 0-4 лет на дому в общем количестве умерших в возрасте 0-4 лет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10,0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1.9 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>Смертность детей в возрасте 0-17 лет (на 100 тыс. человек населения соответствующего возраста)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60,0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1.10 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умерших в возрасте 0-17 лет на дому в общем количестве умерших в возрасте 0-17 лет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10,5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1.11 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пациентов со злокачественными новообразованиями, состоящих на учете с момента установления диагноза пять лет и более, в общем числе пациентов со злокачественными новообразованиями, состоящих на учете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55,5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56,2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1.12 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впервые выявленных случаев фиброзно-кавернозного туберкулеза в общем количестве выявленных случаев туберкулеза в течение года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1.13 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56,5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59,5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1.14 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пациентов с инфарктом миокарда, госпитализированных </w:t>
            </w:r>
            <w:proofErr w:type="gramStart"/>
            <w:r>
              <w:rPr>
                <w:color w:val="000000"/>
              </w:rPr>
              <w:t>в первые</w:t>
            </w:r>
            <w:proofErr w:type="gramEnd"/>
            <w:r>
              <w:rPr>
                <w:color w:val="000000"/>
              </w:rPr>
              <w:t xml:space="preserve"> 12 часов от начала заболевания, в общем количестве госпитализированных пациентов с инфарктом миокарда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41,0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1.15 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color w:val="000000"/>
              </w:rPr>
              <w:t>тромболитическая</w:t>
            </w:r>
            <w:proofErr w:type="spellEnd"/>
            <w:r>
              <w:rPr>
                <w:color w:val="000000"/>
              </w:rPr>
              <w:t xml:space="preserve"> терапия, в общем количестве пациентов с острым инфарктом миокарда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1.16 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color w:val="000000"/>
              </w:rPr>
              <w:t>стентирование</w:t>
            </w:r>
            <w:proofErr w:type="spellEnd"/>
            <w:r>
              <w:rPr>
                <w:color w:val="000000"/>
              </w:rPr>
              <w:t xml:space="preserve"> коронарных артерий, в общем количестве пациентов с острым инфарктом миокарда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1.17 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rPr>
                <w:color w:val="000000"/>
              </w:rPr>
              <w:t>проведен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тромболизис</w:t>
            </w:r>
            <w:proofErr w:type="spellEnd"/>
            <w:r>
              <w:rPr>
                <w:color w:val="000000"/>
              </w:rPr>
              <w:t xml:space="preserve"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1.18 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пациентов с острыми цереброваскулярными болезнями, госпитализированных в первые шесть часов от начала заболевания, в общем количестве госпитализированных пациентов с острыми цереброваскулярными болезнями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30,0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1.19 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color w:val="000000"/>
              </w:rPr>
              <w:t>тромболитическая</w:t>
            </w:r>
            <w:proofErr w:type="spellEnd"/>
            <w:r>
              <w:rPr>
                <w:color w:val="000000"/>
              </w:rPr>
              <w:t xml:space="preserve"> терапия в первые шесть часов госпитализации, в общем количестве пациентов с острым ишемическим инсультом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1.20 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(доля от числа зарегистрированных обращений)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1.21 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>Смертность населения (число умерших на 1000 человек населения)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11,6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 Критерии доступности медицинской помощи</w:t>
            </w:r>
            <w:r>
              <w:rPr>
                <w:color w:val="000000"/>
              </w:rPr>
              <w:t xml:space="preserve">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2.1 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Обеспеченность населения врачами (на 10 тыс. человек населения), в том числе оказывающими медицинскую помощь в амбулаторных и стационарных условиях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38,9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38,9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38,7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20,4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стационарных условиях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12,9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12,9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12,8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2.2 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90,25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91,8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92,88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амбулаторных условиях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51,6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52,4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52,94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стационарных условиях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32,6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33,4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33,94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2.3 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>Доля расходов на оказание медицинской помощи в условиях дневных стационаров в общих расходах на Территориальную программу (процент)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5,63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5,59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5,58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2.4 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расходов </w:t>
            </w:r>
            <w:proofErr w:type="gramStart"/>
            <w:r>
              <w:rPr>
                <w:color w:val="000000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rPr>
                <w:color w:val="000000"/>
              </w:rPr>
              <w:t xml:space="preserve"> (процент)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1,73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1,72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2.5 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>Доля охвата профилактическими медицинскими осмотрами детей (процент от общего количества детей, подлежащих профилактическим осмотрам)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97,5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97,5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2.6 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15,3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15,4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15,5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2.7 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(процент)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73,0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2.8 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>Доля женщин, которым проведено экстракорпоральное оплодотворение, в общем количестве женщин с бесплодием (процент)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35,0 </w:t>
            </w:r>
          </w:p>
        </w:tc>
      </w:tr>
    </w:tbl>
    <w:p w:rsidR="00B57C98" w:rsidRDefault="00B57C98" w:rsidP="00B57C98">
      <w:pPr>
        <w:ind w:firstLine="225"/>
        <w:jc w:val="both"/>
        <w:rPr>
          <w:color w:val="000000"/>
        </w:rPr>
      </w:pPr>
    </w:p>
    <w:p w:rsidR="00B57C98" w:rsidRDefault="00B57C98" w:rsidP="00B57C98">
      <w:pPr>
        <w:ind w:firstLine="225"/>
        <w:jc w:val="both"/>
        <w:rPr>
          <w:color w:val="000000"/>
        </w:rPr>
      </w:pPr>
      <w:r>
        <w:rPr>
          <w:color w:val="000000"/>
        </w:rPr>
        <w:t>Результаты комплексной оценки уровня и динамики указанных показателей размещаются на официальном сайте уполномоченного органа не позднее первой декады второго полугодия года, следующего за оцениваемым годовым периодом.</w:t>
      </w:r>
    </w:p>
    <w:p w:rsidR="00B57C98" w:rsidRDefault="00B57C98" w:rsidP="00B57C98">
      <w:pPr>
        <w:ind w:firstLine="225"/>
        <w:jc w:val="both"/>
        <w:rPr>
          <w:color w:val="000000"/>
        </w:rPr>
      </w:pPr>
    </w:p>
    <w:p w:rsidR="00B57C98" w:rsidRDefault="00B57C98" w:rsidP="00B57C98">
      <w:pPr>
        <w:ind w:firstLine="225"/>
        <w:jc w:val="both"/>
        <w:rPr>
          <w:color w:val="000000"/>
        </w:rPr>
      </w:pPr>
    </w:p>
    <w:p w:rsidR="00B57C98" w:rsidRDefault="00B57C98" w:rsidP="00B57C98">
      <w:pPr>
        <w:ind w:firstLine="225"/>
        <w:jc w:val="both"/>
        <w:rPr>
          <w:color w:val="000000"/>
        </w:rPr>
      </w:pPr>
    </w:p>
    <w:p w:rsidR="00B57C98" w:rsidRDefault="00B57C98" w:rsidP="00B57C98">
      <w:pPr>
        <w:ind w:firstLine="225"/>
        <w:jc w:val="both"/>
        <w:rPr>
          <w:color w:val="000000"/>
        </w:rPr>
      </w:pPr>
    </w:p>
    <w:p w:rsidR="00B57C98" w:rsidRDefault="00B57C98" w:rsidP="00B57C9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9. Нормативы объема медицинской помощи </w:t>
      </w:r>
    </w:p>
    <w:p w:rsidR="00B57C98" w:rsidRDefault="00B57C98" w:rsidP="00B57C98">
      <w:pPr>
        <w:jc w:val="both"/>
        <w:rPr>
          <w:color w:val="000000"/>
        </w:rPr>
      </w:pPr>
    </w:p>
    <w:p w:rsidR="00B57C98" w:rsidRDefault="00B57C98" w:rsidP="00B57C98">
      <w:pPr>
        <w:ind w:firstLine="225"/>
        <w:jc w:val="both"/>
        <w:rPr>
          <w:color w:val="000000"/>
        </w:rPr>
      </w:pPr>
      <w:r>
        <w:rPr>
          <w:color w:val="000000"/>
        </w:rPr>
        <w:t>Нормативы объема медицинской помощи составляют:</w:t>
      </w:r>
    </w:p>
    <w:p w:rsidR="00B57C98" w:rsidRDefault="00B57C98" w:rsidP="00B57C98">
      <w:pPr>
        <w:ind w:firstLine="225"/>
        <w:jc w:val="both"/>
        <w:rPr>
          <w:color w:val="000000"/>
        </w:rPr>
      </w:pPr>
    </w:p>
    <w:p w:rsidR="00B57C98" w:rsidRDefault="00B57C98" w:rsidP="00B57C98">
      <w:pPr>
        <w:ind w:firstLine="225"/>
        <w:jc w:val="both"/>
        <w:rPr>
          <w:color w:val="000000"/>
        </w:rPr>
      </w:pPr>
      <w:r>
        <w:rPr>
          <w:color w:val="000000"/>
        </w:rPr>
        <w:t>для скорой медицинской помощи вне медицинской организации, включая медицинскую эвакуацию: в 2018-2020 годах - 0,027 вызова на одного жителя за счет средств бюджета Санкт-Петербурга, в рамках Территориальной программы ОМС - 0,290 вызова на одно застрахованное лицо;</w:t>
      </w:r>
    </w:p>
    <w:p w:rsidR="00B57C98" w:rsidRDefault="00B57C98" w:rsidP="00B57C98">
      <w:pPr>
        <w:ind w:firstLine="225"/>
        <w:jc w:val="both"/>
        <w:rPr>
          <w:color w:val="000000"/>
        </w:rPr>
      </w:pPr>
    </w:p>
    <w:p w:rsidR="00B57C98" w:rsidRDefault="00B57C98" w:rsidP="00B57C98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для медицинской помощи в амбулаторных условиях, оказываемой с профилактической и иными целями (включая посещения центров здоровья, посещения в связи с диспансеризацией, профилактическими медицинскими осмотрами и диспансерным наблюдением, посещения среднего медицинского персонала): в 2018-2020 годах - 0,760 посещения на одного жителя за счет средств бюджета Санкт-Петербурга, в рамках Территориальной программы ОМС: в 2018-2020 годах - 2,350 посещения на одно застрахованное лицо;</w:t>
      </w:r>
      <w:proofErr w:type="gramEnd"/>
    </w:p>
    <w:p w:rsidR="00B57C98" w:rsidRDefault="00B57C98" w:rsidP="00B57C98">
      <w:pPr>
        <w:ind w:firstLine="225"/>
        <w:jc w:val="both"/>
        <w:rPr>
          <w:color w:val="000000"/>
        </w:rPr>
      </w:pPr>
    </w:p>
    <w:p w:rsidR="00B57C98" w:rsidRDefault="00B57C98" w:rsidP="00B57C98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для медицинской помощи в амбулаторных условиях, оказываемой в связи с заболеваниями (законченного случая лечения заболевания в амбулаторных условиях с кратностью посещений по поводу одного заболевания не менее двух): в 2018-2020 годах - 0,381 обращения на одного жителя за счет средств бюджета Санкт-Петербурга, в рамках Территориальной программы ОМС: в 2018-2020 годах - 1,980 обращения на одно застрахованное лицо;</w:t>
      </w:r>
      <w:proofErr w:type="gramEnd"/>
    </w:p>
    <w:p w:rsidR="00B57C98" w:rsidRDefault="00B57C98" w:rsidP="00B57C98">
      <w:pPr>
        <w:ind w:firstLine="225"/>
        <w:jc w:val="both"/>
        <w:rPr>
          <w:color w:val="000000"/>
        </w:rPr>
      </w:pPr>
    </w:p>
    <w:p w:rsidR="00B57C98" w:rsidRDefault="00B57C98" w:rsidP="00B57C98">
      <w:pPr>
        <w:ind w:firstLine="225"/>
        <w:jc w:val="both"/>
        <w:rPr>
          <w:color w:val="000000"/>
        </w:rPr>
      </w:pPr>
      <w:r>
        <w:rPr>
          <w:color w:val="000000"/>
        </w:rPr>
        <w:t>для медицинской помощи в амбулаторных условиях, оказываемой в неотложной форме, в рамках Территориальной программы ОМС: в 2018-2020 годах - 0,560 посещения на одно застрахованное лицо;</w:t>
      </w:r>
    </w:p>
    <w:p w:rsidR="00B57C98" w:rsidRDefault="00B57C98" w:rsidP="00B57C98">
      <w:pPr>
        <w:ind w:firstLine="225"/>
        <w:jc w:val="both"/>
        <w:rPr>
          <w:color w:val="000000"/>
        </w:rPr>
      </w:pPr>
    </w:p>
    <w:p w:rsidR="00B57C98" w:rsidRDefault="00B57C98" w:rsidP="00B57C98">
      <w:pPr>
        <w:ind w:firstLine="225"/>
        <w:jc w:val="both"/>
        <w:rPr>
          <w:color w:val="000000"/>
        </w:rPr>
      </w:pPr>
      <w:r>
        <w:rPr>
          <w:color w:val="000000"/>
        </w:rPr>
        <w:t>для медицинской помощи в условиях дневных стационаров: в 2018-2020 годах - 0,012 случая лечения на одного жителя за счет средств бюджета Санкт-Петербурга, в рамках Территориальной программы ОМС: в 2018-2020 годах - 0,060 случая лечения на одно застрахованное лицо;</w:t>
      </w:r>
    </w:p>
    <w:p w:rsidR="00B57C98" w:rsidRDefault="00B57C98" w:rsidP="00B57C98">
      <w:pPr>
        <w:ind w:firstLine="225"/>
        <w:jc w:val="both"/>
        <w:rPr>
          <w:color w:val="000000"/>
        </w:rPr>
      </w:pPr>
    </w:p>
    <w:p w:rsidR="00B57C98" w:rsidRDefault="00B57C98" w:rsidP="00B57C98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для медицинской помощи в стационарных условиях: в 2018-2020 годах - 0,018 случая госпитализации (законченного случая лечения в стационарных условиях) на одного жителя за счет средств бюджета Санкт-Петербурга, в рамках Территориальной программы ОМС: в 2018-2020 годах - 0,17410 случая госпитализации на одно застрахованное лицо, в том числе для медицинской реабилитации в специализированных больницах и центрах, оказывающих медицинскую помощь по профилю "Медицинская реабилитация", 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реабилитационных отделениях медицинских организаций в 2018-2020 годах в рамках Территориальной программы ОМС - 0,078 койко-дня на одно застрахованное лицо (в том числе норматив объема для медицинской реабилитации для детей в возрасте 0-17 лет: на 2018 год - 0,012 койко-дня на 1 застрахованное лицо, на 2019 год - 0,014 койко-дня на 1 застрахованное лицо, на 2020 год - 0,017 койко-дня на застрахованное лицо);</w:t>
      </w:r>
      <w:proofErr w:type="gramEnd"/>
    </w:p>
    <w:p w:rsidR="00B57C98" w:rsidRDefault="00B57C98" w:rsidP="00B57C98">
      <w:pPr>
        <w:ind w:firstLine="225"/>
        <w:jc w:val="both"/>
        <w:rPr>
          <w:color w:val="000000"/>
        </w:rPr>
      </w:pPr>
    </w:p>
    <w:p w:rsidR="00B57C98" w:rsidRDefault="00B57C98" w:rsidP="00B57C98">
      <w:pPr>
        <w:ind w:firstLine="225"/>
        <w:jc w:val="both"/>
        <w:rPr>
          <w:color w:val="000000"/>
        </w:rPr>
      </w:pPr>
      <w:r>
        <w:rPr>
          <w:color w:val="000000"/>
        </w:rPr>
        <w:t>для паллиативной медицинской помощи в стационарных условиях в 2018-2020 годах - 0,092 койко-дня на одного жителя за счет средств бюджета Санкт-Петербурга;</w:t>
      </w:r>
    </w:p>
    <w:p w:rsidR="00B57C98" w:rsidRDefault="00B57C98" w:rsidP="00B57C98">
      <w:pPr>
        <w:ind w:firstLine="225"/>
        <w:jc w:val="both"/>
        <w:rPr>
          <w:color w:val="000000"/>
        </w:rPr>
      </w:pPr>
    </w:p>
    <w:p w:rsidR="00B57C98" w:rsidRDefault="00B57C98" w:rsidP="00B57C98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для медицинской помощи, оказываемой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- 0,0010 случая госпитализации на одно застрахованное лицо.</w:t>
      </w:r>
      <w:proofErr w:type="gramEnd"/>
    </w:p>
    <w:p w:rsidR="00B57C98" w:rsidRDefault="00B57C98" w:rsidP="00B57C98">
      <w:pPr>
        <w:ind w:firstLine="225"/>
        <w:jc w:val="both"/>
        <w:rPr>
          <w:color w:val="000000"/>
        </w:rPr>
      </w:pPr>
    </w:p>
    <w:p w:rsidR="00B57C98" w:rsidRDefault="00B57C98" w:rsidP="00B57C98">
      <w:pPr>
        <w:ind w:firstLine="225"/>
        <w:jc w:val="both"/>
        <w:rPr>
          <w:color w:val="000000"/>
        </w:rPr>
      </w:pPr>
      <w:r>
        <w:rPr>
          <w:color w:val="000000"/>
        </w:rPr>
        <w:t>Распределение медицинских организаций, участвующих в реализации Территориальной программы, осуществляется по следующим уровням:</w:t>
      </w:r>
    </w:p>
    <w:p w:rsidR="00B57C98" w:rsidRDefault="00B57C98" w:rsidP="00B57C98">
      <w:pPr>
        <w:ind w:firstLine="225"/>
        <w:jc w:val="both"/>
        <w:rPr>
          <w:color w:val="000000"/>
        </w:rPr>
      </w:pPr>
    </w:p>
    <w:p w:rsidR="00B57C98" w:rsidRDefault="00B57C98" w:rsidP="00B57C98">
      <w:pPr>
        <w:ind w:firstLine="225"/>
        <w:jc w:val="both"/>
        <w:rPr>
          <w:color w:val="000000"/>
        </w:rPr>
      </w:pPr>
      <w:r>
        <w:rPr>
          <w:color w:val="000000"/>
        </w:rPr>
        <w:t>первый уровень - оказание преимущественно первичной медико-санитарной, в том числе первичной специализированной, медицинской помощи, а также специализированной медицинской помощи и скорой медицинской помощи (в центральных районных больницах, городских, районных, участковых больницах, городских поликлиниках, станциях скорой медицинской помощи);</w:t>
      </w:r>
    </w:p>
    <w:p w:rsidR="00B57C98" w:rsidRDefault="00B57C98" w:rsidP="00B57C98">
      <w:pPr>
        <w:ind w:firstLine="225"/>
        <w:jc w:val="both"/>
        <w:rPr>
          <w:color w:val="000000"/>
        </w:rPr>
      </w:pPr>
    </w:p>
    <w:p w:rsidR="00B57C98" w:rsidRDefault="00B57C98" w:rsidP="00B57C98">
      <w:pPr>
        <w:ind w:firstLine="225"/>
        <w:jc w:val="both"/>
        <w:rPr>
          <w:color w:val="000000"/>
        </w:rPr>
      </w:pPr>
      <w:r>
        <w:rPr>
          <w:color w:val="000000"/>
        </w:rPr>
        <w:t>второй уровень - оказание преимущественно специализированной (за исключением высокотехнологичной) медицинской помощи в медицинских организациях, имеющих в своей структуре специализированные межмуниципальные (межрайонные) отделения и (или) центры, а также в диспансерах, многопрофильных больницах;</w:t>
      </w:r>
    </w:p>
    <w:p w:rsidR="00B57C98" w:rsidRDefault="00B57C98" w:rsidP="00B57C98">
      <w:pPr>
        <w:ind w:firstLine="225"/>
        <w:jc w:val="both"/>
        <w:rPr>
          <w:color w:val="000000"/>
        </w:rPr>
      </w:pPr>
    </w:p>
    <w:p w:rsidR="00B57C98" w:rsidRDefault="00B57C98" w:rsidP="00B57C98">
      <w:pPr>
        <w:ind w:firstLine="225"/>
        <w:jc w:val="both"/>
        <w:rPr>
          <w:color w:val="000000"/>
        </w:rPr>
      </w:pPr>
      <w:r>
        <w:rPr>
          <w:color w:val="000000"/>
        </w:rPr>
        <w:t>третий уровень - оказание преимущественно специализированной, в том числе высокотехнологичной, медицинской помощи в медицинских организациях.</w:t>
      </w:r>
    </w:p>
    <w:p w:rsidR="00B57C98" w:rsidRDefault="00B57C98" w:rsidP="00B57C98">
      <w:pPr>
        <w:ind w:firstLine="225"/>
        <w:jc w:val="both"/>
        <w:rPr>
          <w:color w:val="000000"/>
        </w:rPr>
      </w:pPr>
    </w:p>
    <w:p w:rsidR="00B57C98" w:rsidRDefault="00B57C98" w:rsidP="00B57C98">
      <w:pPr>
        <w:ind w:firstLine="225"/>
        <w:jc w:val="both"/>
        <w:rPr>
          <w:color w:val="000000"/>
        </w:rPr>
      </w:pPr>
      <w:r>
        <w:rPr>
          <w:color w:val="000000"/>
        </w:rPr>
        <w:t>Дифференцированные нормативы объема медицинской помощи на 2018-2020 годы с учетом уровней оказания медицинской помощи составляют:</w:t>
      </w:r>
    </w:p>
    <w:p w:rsidR="00B57C98" w:rsidRDefault="00B57C98" w:rsidP="00B57C98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5505"/>
        <w:gridCol w:w="1275"/>
        <w:gridCol w:w="1845"/>
      </w:tblGrid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/п </w:t>
            </w: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Медицинская помощь по условиям предоставления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одного жителя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одного застрахованного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>Для медицинской помощи в амбулаторных условиях с профилактической целью: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0,760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2,350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1 уровень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0,403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1,810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2 уровень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0,342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0,376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3 уровень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0,015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0,164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>Для медицинской помощи в амбулаторных условиях в связи с заболеванием: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0,381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1,980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1 уровень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0,206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1,743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2 уровень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0,171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0,198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3 уровень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0,004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0,039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>Для медицинской помощи в амбулаторных условиях в неотложной форме: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0,560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1 уровень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0,370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2 уровень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0,090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3 уровень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0,100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>Для медицинской помощи в стационарных условиях: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0,018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0,1741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1 уровень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2 уровень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0,012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0,0470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3 уровень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0,006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0,1271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>Для медицинской реабилитации: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0,078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1 уровень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2 уровень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0,031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3 уровень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0,047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>Для медицинской помощи в условиях дневных стационаров: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0,012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0,060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1 уровень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0,004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0,037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2 уровень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0,008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0,011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3 уровень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0,012 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>Для паллиативной медицинской помощи: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0,092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1 уровень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2 уровень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0,092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57C98" w:rsidTr="00567C7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rPr>
                <w:color w:val="000000"/>
              </w:rPr>
            </w:pPr>
            <w:r>
              <w:rPr>
                <w:color w:val="000000"/>
              </w:rPr>
              <w:t xml:space="preserve">3 уровень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C98" w:rsidRDefault="00B57C98" w:rsidP="00567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B57C98" w:rsidRDefault="00B57C98" w:rsidP="00B57C98">
      <w:pPr>
        <w:ind w:firstLine="225"/>
        <w:jc w:val="both"/>
        <w:rPr>
          <w:color w:val="000000"/>
        </w:rPr>
      </w:pPr>
    </w:p>
    <w:p w:rsidR="00B57C98" w:rsidRDefault="00B57C98" w:rsidP="00B57C98">
      <w:pPr>
        <w:ind w:firstLine="225"/>
        <w:jc w:val="both"/>
        <w:rPr>
          <w:color w:val="000000"/>
        </w:rPr>
      </w:pPr>
    </w:p>
    <w:p w:rsidR="00B57C98" w:rsidRDefault="00B57C98" w:rsidP="00B57C98">
      <w:pPr>
        <w:ind w:firstLine="225"/>
        <w:jc w:val="both"/>
        <w:rPr>
          <w:color w:val="000000"/>
        </w:rPr>
      </w:pPr>
    </w:p>
    <w:p w:rsidR="002E34D9" w:rsidRPr="00B57C98" w:rsidRDefault="002E34D9" w:rsidP="00B57C98">
      <w:bookmarkStart w:id="0" w:name="_GoBack"/>
      <w:bookmarkEnd w:id="0"/>
    </w:p>
    <w:sectPr w:rsidR="002E34D9" w:rsidRPr="00B5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49"/>
    <w:rsid w:val="002E34D9"/>
    <w:rsid w:val="00B57C98"/>
    <w:rsid w:val="00E2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21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E21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21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E21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2018-02-26T11:09:00Z</dcterms:created>
  <dcterms:modified xsi:type="dcterms:W3CDTF">2018-02-26T16:32:00Z</dcterms:modified>
</cp:coreProperties>
</file>