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РОССИЙСКАЯ ФЕДЕРАЦИЯ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                     </w:t>
      </w:r>
      <w:bookmarkStart w:id="0" w:name="_GoBack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ФЕДЕРАЛЬНЫЙ ЗАКОН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 О государственной гражданской службе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      Российской Федерации</w:t>
      </w:r>
      <w:bookmarkEnd w:id="0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Принят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Государственной Думой                  7 июля 2004 года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Одобрен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Советом Федерации                    15 июля 2004 года</w:t>
      </w:r>
    </w:p>
    <w:p w:rsidR="00FD4F09" w:rsidRDefault="00FD4F09" w:rsidP="00FD4F09">
      <w:pPr>
        <w:shd w:val="clear" w:color="auto" w:fill="FFFFFF"/>
        <w:spacing w:after="0" w:line="240" w:lineRule="auto"/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</w:pPr>
    </w:p>
    <w:p w:rsidR="00FD4F09" w:rsidRDefault="00FD4F09" w:rsidP="00FD4F09">
      <w:pPr>
        <w:shd w:val="clear" w:color="auto" w:fill="FFFFFF"/>
        <w:spacing w:after="0" w:line="240" w:lineRule="auto"/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</w:pPr>
    </w:p>
    <w:p w:rsidR="00FD4F09" w:rsidRDefault="00FD4F09" w:rsidP="00FD4F09">
      <w:pPr>
        <w:shd w:val="clear" w:color="auto" w:fill="FFFFFF"/>
        <w:spacing w:after="0" w:line="240" w:lineRule="auto"/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</w:pP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Статья 59-1. Взыскания за несоблюдение ограничений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              запретов, требований о предотвращении или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           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урегулировании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конфликта интересов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неисполнение обязанностей, установленных в целях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противодействия коррупции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За несоблюдение  гражданским  служащим ограничений и запретов,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требований  о  предотвращении  или  об   урегулировании   конфликта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интересов   и  неисполнение  обязанностей,  установленных  в  целях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противодействия   коррупции    настоящим    Федеральным    законом,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Федеральным   законом   от   25   декабря   2008   года   N  273-ФЗ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"О противодействии  коррупции"  и  другими  федеральными  законами,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налагаются следующие взыскания: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замечание;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2) выговор;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3) предупреждение о неполном должностном соответствии.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(Статья 59-1  введена Федеральным законом от 21 ноября 2011 г.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329-ФЗ - Собрание законодательства Российской Федерации,  2011, N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Статья 59-2. Увольнение в связи с утратой доверия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Гражданский  служащий подлежит увольнению в связи с утратой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доверия в случае: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1) непринятия  гражданским  служащим  мер  по предотвращению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(или) урегулированию  конфликта  интересов,  стороной  которого  он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является;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2) непредставления   гражданским  служащим  сведений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своих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доходах, расходах,  об имуществе  и  обязательствах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характера,   а   также   о   доходах,   расходах,  об  имуществе 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обязательствах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имущественного характера своих супруги  (супруга) 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несовершеннолетних  детей либо представления заведомо недостоверных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 неполных сведений (в ред. Федерального закона от 3 декабря 2012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г. N 231-ФЗ - Собрание законодательства Российской Федерации, 2012,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50, ст. 6954);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3) участия   гражданского   служащего   на  платной  основе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деятельности  органа  управления  коммерческой   организацией,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исключением случаев, установленных федеральным законом;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4) осуществления  гражданским   служащим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предпринимательской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деятельности;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5) вхождения   гражданского   служащего   в   состав   органов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управления, попечительских или наблюдательных советов, иных органов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иностранных  некоммерческих   неправительственных   организаций  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действующих  на  территории  Российской  Федерации  их  структурных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подразделений,  если иное не предусмотрено международным  договором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 или законодательством Российской Федерации;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6) нарушения  гражданским служащим,  его супругой (супругом)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несовершеннолетними  детьми  запрета  открывать   и   иметь   счета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(вклады),   хранить   наличные   денежные  средства  и  ценности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иностранных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банках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,   расположенных   за   пределами   территории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Российской  Федерации,  владеть  и  (или) пользоваться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иностранными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финансовыми инструментами (пункт 6 введен Федеральным законом от  7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 xml:space="preserve">мая  2013  г.  N  102-ФЗ  -  Собрание  законодательства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2013, N 19, ст. 2329).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Представитель  нанимателя,  которому   стало   известно   о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возникновении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у  гражданского служащего личной заинтересованности,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которая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приводит или может привести к конфликту интересов, подлежит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увольнению  в  связи  с  утратой  доверия также в случае непринятия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представителем   нанимателя   мер   по   предотвращению   и   (или)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урегулированию  конфликта  интересов,  стороной  которого  является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подчиненный ему гражданский служащий.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3. Сведения  о применении к гражданскому служащему взыскания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виде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увольнения  в  связи  с   утратой   доверия   за   совершение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коррупционного правонарушения включаются государственным органом,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котором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гражданский служащий проходил гражданскую службу,  в реестр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лиц,  уволенных в связи с утратой доверия,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предусмотренный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статьей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15 Федерального  закона  от  25  декабря  2008  года  </w:t>
      </w:r>
      <w:r w:rsidRPr="00FD4F0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  273-</w:t>
      </w: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ФЗ  "О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противодействии  коррупции" (часть 3 введена Федеральным законом от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1 июля 2017 г.  N 132-ФЗ  -  Собрание  законодательства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Федерации, 2017, N 27, ст. 3929).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(Статья 59-2  введена Федеральным законом от 21 ноября 2011 г.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329-ФЗ - Собрание законодательства Российской Федерации,  2011, N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Статья 59-3. Порядок применения взысканий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коррупционные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              правонарушения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1. Взыскания,  предусмотренные статьями 59-1 и 59-2 настоящего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Федерального   закона,  применяются  представителем  нанимателя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основании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 доклада    о    результатах    проверки,    проведенной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подразделением  кадровой  службы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соответствующего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государственного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органа по профилактике коррупционных и  иных  правонарушений,  а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,  если  доклад о результатах проверки направлялся в комиссию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  урегулированию  конфликтов  интересов,   -   и   на   основании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рекомендации указанной комиссии.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2. При применении взысканий,  предусмотренных статьями 59-1 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59-2   настоящего   Федерального   закона,   учитываются   характер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совершенного гражданским  служащим  коррупционного  правонарушения,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его тяжесть,  обстоятельства, при которых оно совершено, соблюдение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гражданским служащим других ограничений и  запретов,  требований  о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предотвращении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 или   об   урегулировании  конфликта  интересов  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исполнение им обязанностей,  установленных в целях  противодействия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коррупции, а также предшествующие результаты исполнения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гражданским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служащим своих должностных обязанностей.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3. Взыскания,  предусмотренные статьями 59-1 и 59-2 настоящего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закона,  применяются не позднее одного месяца  со  дня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поступления    информации   о   совершении   гражданским   служащим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коррупционного  правонарушения,   не   считая   периода   временной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нетрудоспособности   гражданского   служащего,   пребывания  его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отпуске,  других случаев его отсутствия на службе  по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уважительным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причинам,  а  также  времени  проведения проверки и рассмотрения ее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материалов комиссией по урегулированию  конфликтов  интересов.  При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этом  взыскание  должно  быть применено не позднее шести месяцев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дня   поступления   информации    о    совершении    коррупционного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правонарушения.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3-1. Взыскание  в  виде  замечания  может  быть  применено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гражданскому   служащему  при  малозначительности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совершенного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им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коррупционного правонарушения на основании рекомендации комиссии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по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урегулированию  конфликтов интересов (часть 3-1 введена Федеральным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законом от 22 декабря 2014 г.  N 431-ФЗ - Собрание законодательства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Российской Федерации, 2014, N 52, ст. 7542).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4. В акте о применении к гражданскому  служащему  взыскания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случае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совершения  им  коррупционного  правонарушения  в  качестве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основания применения взыскания указывается  статья  59-1  или  59-2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настоящего Федерального закона.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5. Копия акта о применении к гражданскому служащему  взыскания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lastRenderedPageBreak/>
        <w:t xml:space="preserve">с  указанием  коррупционного  правонарушения и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нормативных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правовых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актов,  положения которых им нарушены, или об отказе в применении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к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гражданскому   служащему   такого  взыскания  с  указанием  мотивов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вручается гражданскому служащему под расписку в течение  пяти  дней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со дня издания соответствующего акта.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6. Гражданский  служащий   вправе   обжаловать   взыскание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в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письменной  форме  в  комиссию государственного органа по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служебным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спорам или в суд.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    7. Если  в  течение  одного  года  со дня применения взыскания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гражданский служащий не был подвергнут  дисциплинарному  взысканию,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предусмотренному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  пунктом  1,  2 или 3 части 1 статьи 57 настоящего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Федерального закона,  или взысканию,  предусмотренному пунктом 1, 2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или  3 статьи 59-1 настоящего Федерального закона,  он считается не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имеющим</w:t>
      </w:r>
      <w:proofErr w:type="gramEnd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 взыскания.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 xml:space="preserve">     </w:t>
      </w: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(Статья 59-3  введена Федеральным законом от 21 ноября 2011 г.</w:t>
      </w:r>
      <w:proofErr w:type="gramEnd"/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N 329-ФЗ - Собрание законодательства Российской Федерации,  2011, N</w:t>
      </w:r>
    </w:p>
    <w:p w:rsidR="00FD4F09" w:rsidRPr="00FD4F09" w:rsidRDefault="00FD4F09" w:rsidP="00FD4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FD4F09">
        <w:rPr>
          <w:rFonts w:ascii="Courier New CYR" w:eastAsia="Times New Roman" w:hAnsi="Courier New CYR" w:cs="Courier New CYR"/>
          <w:color w:val="000000"/>
          <w:sz w:val="20"/>
          <w:szCs w:val="20"/>
          <w:lang w:eastAsia="ru-RU"/>
        </w:rPr>
        <w:t>48, ст. 6730)</w:t>
      </w:r>
      <w:proofErr w:type="gramEnd"/>
    </w:p>
    <w:p w:rsidR="001A32CB" w:rsidRDefault="001A32CB"/>
    <w:sectPr w:rsidR="001A3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09"/>
    <w:rsid w:val="001A32CB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2018-05-28T17:01:00Z</dcterms:created>
  <dcterms:modified xsi:type="dcterms:W3CDTF">2018-05-28T17:03:00Z</dcterms:modified>
</cp:coreProperties>
</file>